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FDDE">
      <w:pPr>
        <w:widowControl/>
        <w:jc w:val="center"/>
        <w:outlineLvl w:val="1"/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  <w:t>苏州大牌机械科技有限公司年生产注塑机1000台</w:t>
      </w:r>
    </w:p>
    <w:p w14:paraId="4386F700">
      <w:pPr>
        <w:widowControl/>
        <w:jc w:val="center"/>
        <w:outlineLvl w:val="1"/>
        <w:rPr>
          <w:rFonts w:ascii="Arial" w:hAnsi="Arial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  <w:t>项目</w:t>
      </w:r>
      <w:r>
        <w:rPr>
          <w:rFonts w:ascii="Arial" w:hAnsi="Arial" w:eastAsia="宋体" w:cs="宋体"/>
          <w:b/>
          <w:bCs/>
          <w:color w:val="333333"/>
          <w:kern w:val="0"/>
          <w:sz w:val="32"/>
          <w:szCs w:val="32"/>
        </w:rPr>
        <w:t>环保验收公示</w:t>
      </w:r>
    </w:p>
    <w:p w14:paraId="07C08EAC">
      <w:pPr>
        <w:widowControl/>
        <w:shd w:val="clear" w:color="auto" w:fill="FFFFFF"/>
        <w:spacing w:line="375" w:lineRule="atLeast"/>
        <w:ind w:firstLine="420" w:firstLineChars="20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根据《建设项目环境保护管理条例》第十七条规定“建设单位应当对配套建设的环境保护设施进行验收，编制验收报告，除按照国家规定需要保密的情形外，建设单位应当依法向社会公开验收报告”，苏州顺翔源五金制品有限公司迁建年产螺丝20000万件、螺柱9000万件项目已于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日通过环境保护设施竣工自主验收，并取得验收组验收合格的意见，且自主验收报告已公示。项目基本情况如下：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 xml:space="preserve"> </w:t>
      </w:r>
    </w:p>
    <w:p w14:paraId="62B4B8A3">
      <w:pPr>
        <w:widowControl/>
        <w:shd w:val="clear" w:color="auto" w:fill="FFFFFF"/>
        <w:spacing w:line="375" w:lineRule="atLeast"/>
        <w:ind w:firstLine="420" w:firstLineChars="2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一、建设项目名称及概要 </w:t>
      </w:r>
    </w:p>
    <w:p w14:paraId="6E059389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项目名称：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苏州顺翔源五金制品有限公司迁建年产螺丝20000万件、螺柱9000万件项目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； </w:t>
      </w:r>
    </w:p>
    <w:p w14:paraId="25C1ACC4">
      <w:pPr>
        <w:widowControl/>
        <w:shd w:val="clear" w:color="auto" w:fill="FFFFFF"/>
        <w:spacing w:line="375" w:lineRule="atLeast"/>
        <w:ind w:firstLine="360"/>
        <w:jc w:val="left"/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建设性质：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迁建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； </w:t>
      </w:r>
    </w:p>
    <w:p w14:paraId="3C3A96CD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投资总额：总投资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1480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万元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，环保投资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万元；</w:t>
      </w:r>
    </w:p>
    <w:p w14:paraId="53EC11DC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建设内容：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年产螺丝20000万件、螺柱9000万件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</w:t>
      </w:r>
    </w:p>
    <w:p w14:paraId="7240FA4B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二、项目变更情况 </w:t>
      </w:r>
    </w:p>
    <w:p w14:paraId="063CCEF4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根据现场踏勘情况，本项目环评批复生产规模为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年产螺丝20000万件、螺柱9000万件</w:t>
      </w:r>
      <w:r>
        <w:rPr>
          <w:rFonts w:hint="eastAsia"/>
        </w:rPr>
        <w:t>项目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，本项目建设性质、生产工艺、污染防治措施未发生变化。 </w:t>
      </w:r>
    </w:p>
    <w:p w14:paraId="47EE5A3A">
      <w:pPr>
        <w:widowControl/>
        <w:shd w:val="clear" w:color="auto" w:fill="FFFFFF"/>
        <w:spacing w:line="375" w:lineRule="atLeast"/>
        <w:ind w:firstLine="315" w:firstLineChars="15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三、验收监测情况 </w:t>
      </w:r>
    </w:p>
    <w:p w14:paraId="7863ABB6">
      <w:pPr>
        <w:ind w:firstLine="315" w:firstLineChars="15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06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日-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日苏州国泰环境检测有限公司对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州顺翔源五金制品有限公司迁建年产螺丝20000万件、螺柱9000万件项目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，进行环境保护验收监测，监测期间各项环保治理设施正常运行，生产工况达到设计能力要求的75%以上，符合监测技术规范要求。</w:t>
      </w:r>
    </w:p>
    <w:p w14:paraId="09B19614">
      <w:pPr>
        <w:ind w:firstLine="315" w:firstLineChars="15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验收监测期间：</w:t>
      </w:r>
    </w:p>
    <w:p w14:paraId="5E8792DE">
      <w:pPr>
        <w:pStyle w:val="12"/>
        <w:widowControl/>
        <w:numPr>
          <w:ilvl w:val="0"/>
          <w:numId w:val="2"/>
        </w:numPr>
        <w:shd w:val="clear" w:color="auto" w:fill="FFFFFF"/>
        <w:spacing w:line="375" w:lineRule="atLeast"/>
        <w:ind w:firstLineChars="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废水</w:t>
      </w:r>
    </w:p>
    <w:p w14:paraId="6DC52850">
      <w:pPr>
        <w:widowControl/>
        <w:shd w:val="clear" w:color="auto" w:fill="FFFFFF"/>
        <w:spacing w:line="375" w:lineRule="atLeast"/>
        <w:ind w:firstLine="420" w:firstLineChars="200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经监测项目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生活污水总排放口pH值范围、化学需氧量、悬浮物、氨氮、总磷、总氮排放浓度均符合甪直污水处理厂的接管标准要求。</w:t>
      </w:r>
    </w:p>
    <w:p w14:paraId="266467E3">
      <w:pPr>
        <w:widowControl/>
        <w:shd w:val="clear" w:color="auto" w:fill="FFFFFF"/>
        <w:spacing w:line="375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2、废气</w:t>
      </w:r>
    </w:p>
    <w:p w14:paraId="4DD52565">
      <w:pPr>
        <w:widowControl/>
        <w:shd w:val="clear" w:color="auto" w:fill="FFFFFF"/>
        <w:spacing w:line="375" w:lineRule="atLeast"/>
        <w:ind w:firstLine="210" w:firstLineChars="1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经监测，本项目无组织监控点非甲烷总烃浓度符合《《挥发性有机物无组织排放控制标准》(GB37822-2019)表A.1标准，厂界无组织非甲烷总烃排放限值执行江苏省《大气污染物综合排放标准》 (DB32/4041-2021)表3标准限值。</w:t>
      </w:r>
    </w:p>
    <w:p w14:paraId="79BBEB45">
      <w:pPr>
        <w:widowControl/>
        <w:shd w:val="clear" w:color="auto" w:fill="FFFFFF"/>
        <w:spacing w:line="375" w:lineRule="atLeast"/>
        <w:ind w:firstLine="210" w:firstLineChars="1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3、噪声 </w:t>
      </w:r>
    </w:p>
    <w:p w14:paraId="7FE3F5DE">
      <w:pPr>
        <w:widowControl/>
        <w:shd w:val="clear" w:color="auto" w:fill="FFFFFF"/>
        <w:spacing w:line="375" w:lineRule="atLeast"/>
        <w:ind w:firstLine="42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经监测，该企业厂界监测点昼夜间噪声等效声级最大值均符合《工业企业厂界环境噪声排放标准》（GB12348-2008）中2类标准。               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</w:t>
      </w:r>
    </w:p>
    <w:p w14:paraId="65378A4D">
      <w:pPr>
        <w:widowControl/>
        <w:shd w:val="clear" w:color="auto" w:fill="FFFFFF"/>
        <w:spacing w:line="375" w:lineRule="atLeast"/>
        <w:ind w:firstLine="210" w:firstLineChars="1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4、固体废物 </w:t>
      </w:r>
    </w:p>
    <w:p w14:paraId="099EB841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企业产生的固体废物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有废金属屑、废油桶、废切削油、不合格产品、油雾净化装置收集废油、废包装材料、清洗废液、废包装容器、废刀具、废研磨石、生活垃圾。不合格产品、废包装材料、废刀具、废研磨石、废金属屑由个人回收进行处理，废油桶、废切削油、油雾净化装置收集废油、清洗废液、废包装容器委托苏州市苏相环境科技有限公司进行处置，生活垃圾统一收集后由环卫部门定期处理。固体废物处置率100%，不产生二次污染，零排放。</w:t>
      </w:r>
    </w:p>
    <w:p w14:paraId="47BB4E4E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四、公众查阅环境影响报告表的方式 </w:t>
      </w:r>
    </w:p>
    <w:p w14:paraId="0331C82C">
      <w:pPr>
        <w:widowControl/>
        <w:shd w:val="clear" w:color="auto" w:fill="FFFFFF"/>
        <w:tabs>
          <w:tab w:val="left" w:pos="4830"/>
        </w:tabs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自公告之日起20工作日内，公众可通过电子邮件、电话、传真、信函等方式向建设单位或评价单位索取更多相关补充信息。 </w:t>
      </w:r>
    </w:p>
    <w:p w14:paraId="1FB762DE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自主验收公示期：202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日至202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日 </w:t>
      </w:r>
    </w:p>
    <w:p w14:paraId="5C942218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五、征求公众意见的范围及主要事项 </w:t>
      </w:r>
    </w:p>
    <w:p w14:paraId="4B9D09F6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本项目公众参与调查的对象主要是在附近居住的公众。公众对建设项目有环境保护意见的，可向建设单位提出，并留下姓名、联系方式、联系地址。 </w:t>
      </w:r>
    </w:p>
    <w:p w14:paraId="782105FF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六、建设单位联系人及联系方式 </w:t>
      </w:r>
    </w:p>
    <w:p w14:paraId="1E8163EA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建设单位：</w:t>
      </w:r>
      <w:r>
        <w:t>苏州</w:t>
      </w:r>
      <w:r>
        <w:rPr>
          <w:rFonts w:hint="eastAsia"/>
          <w:lang w:eastAsia="zh-CN"/>
        </w:rPr>
        <w:t>顺翔源五金制品</w:t>
      </w:r>
      <w:r>
        <w:t>有限公司</w:t>
      </w:r>
    </w:p>
    <w:p w14:paraId="7B6CDA77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高国庆</w:t>
      </w:r>
    </w:p>
    <w:p w14:paraId="19598A6E">
      <w:pPr>
        <w:widowControl/>
        <w:shd w:val="clear" w:color="auto" w:fill="FFFFFF"/>
        <w:spacing w:line="375" w:lineRule="atLeast"/>
        <w:ind w:firstLine="360"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联系方式：1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5850092034</w:t>
      </w:r>
    </w:p>
    <w:p w14:paraId="7BD12705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附件：</w:t>
      </w:r>
      <w:r>
        <w:rPr>
          <w:rStyle w:val="8"/>
          <w:rFonts w:hint="eastAsia" w:ascii="微软雅黑" w:hAnsi="微软雅黑" w:eastAsia="微软雅黑" w:cs="宋体"/>
          <w:kern w:val="0"/>
          <w:szCs w:val="21"/>
          <w:lang w:eastAsia="zh-CN"/>
        </w:rPr>
        <w:t>苏州顺翔源五金制品有限公司</w:t>
      </w:r>
    </w:p>
    <w:p w14:paraId="71BEDA46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         </w:t>
      </w:r>
      <w:r>
        <w:fldChar w:fldCharType="begin"/>
      </w:r>
      <w:r>
        <w:instrText xml:space="preserve"> HYPERLINK "file:///C:\\Users\\Administrator\\Desktop\\验收\\已完成\\苏州捷玛精密五金科技有限公司\\验收组意见.pdf" \t "_blank" </w:instrText>
      </w:r>
      <w:r>
        <w:fldChar w:fldCharType="separate"/>
      </w:r>
      <w:r>
        <w:rPr>
          <w:rStyle w:val="8"/>
          <w:rFonts w:hint="eastAsia" w:ascii="微软雅黑" w:hAnsi="微软雅黑" w:eastAsia="微软雅黑" w:cs="宋体"/>
          <w:kern w:val="0"/>
          <w:szCs w:val="21"/>
        </w:rPr>
        <w:t xml:space="preserve">验收组意见 </w:t>
      </w:r>
      <w:r>
        <w:rPr>
          <w:rStyle w:val="8"/>
          <w:rFonts w:hint="eastAsia" w:ascii="微软雅黑" w:hAnsi="微软雅黑" w:eastAsia="微软雅黑" w:cs="宋体"/>
          <w:kern w:val="0"/>
          <w:szCs w:val="21"/>
        </w:rPr>
        <w:fldChar w:fldCharType="end"/>
      </w:r>
    </w:p>
    <w:p w14:paraId="49A955FD">
      <w:pPr>
        <w:widowControl/>
        <w:shd w:val="clear" w:color="auto" w:fill="FFFFFF"/>
        <w:spacing w:line="375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                                          </w:t>
      </w:r>
      <w:bookmarkStart w:id="0" w:name="_GoBack"/>
      <w:bookmarkEnd w:id="0"/>
    </w:p>
    <w:p w14:paraId="11DB204D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                                                          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日 </w:t>
      </w:r>
    </w:p>
    <w:p w14:paraId="36767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62CA9"/>
    <w:multiLevelType w:val="multilevel"/>
    <w:tmpl w:val="41862CA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0"/>
        <w:szCs w:val="30"/>
      </w:rPr>
    </w:lvl>
    <w:lvl w:ilvl="1" w:tentative="0">
      <w:start w:val="1"/>
      <w:numFmt w:val="decimal"/>
      <w:pStyle w:val="10"/>
      <w:suff w:val="space"/>
      <w:lvlText w:val="%1.%2"/>
      <w:lvlJc w:val="left"/>
      <w:pPr>
        <w:ind w:left="5880" w:firstLine="0"/>
      </w:pPr>
      <w:rPr>
        <w:rFonts w:hint="default" w:ascii="Arial" w:hAnsi="Arial"/>
      </w:rPr>
    </w:lvl>
    <w:lvl w:ilvl="2" w:tentative="0">
      <w:start w:val="1"/>
      <w:numFmt w:val="decimal"/>
      <w:suff w:val="space"/>
      <w:lvlText w:val="%1.%2.%3"/>
      <w:lvlJc w:val="left"/>
      <w:pPr>
        <w:ind w:left="994" w:hanging="426"/>
      </w:pPr>
      <w:rPr>
        <w:rFonts w:hint="default" w:ascii="Arial" w:hAnsi="Arial"/>
      </w:rPr>
    </w:lvl>
    <w:lvl w:ilvl="3" w:tentative="0">
      <w:start w:val="1"/>
      <w:numFmt w:val="decimal"/>
      <w:suff w:val="nothing"/>
      <w:lvlText w:val="%1.%2.%3.%4"/>
      <w:lvlJc w:val="left"/>
      <w:pPr>
        <w:ind w:left="851" w:hanging="851"/>
      </w:pPr>
      <w:rPr>
        <w:rFonts w:hint="eastAsia" w:ascii="Arial" w:hAnsi="Arial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3EF06F1"/>
    <w:multiLevelType w:val="multilevel"/>
    <w:tmpl w:val="63EF06F1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QxY2Y3NWU3MTJkZTk3NDQ4MDM4Mjk0Yjk0ZjMifQ=="/>
  </w:docVars>
  <w:rsids>
    <w:rsidRoot w:val="007B12F1"/>
    <w:rsid w:val="00003FEF"/>
    <w:rsid w:val="000208B3"/>
    <w:rsid w:val="00025AAF"/>
    <w:rsid w:val="00026CDE"/>
    <w:rsid w:val="00090C34"/>
    <w:rsid w:val="000B5EA4"/>
    <w:rsid w:val="000C05A2"/>
    <w:rsid w:val="000D1953"/>
    <w:rsid w:val="00116249"/>
    <w:rsid w:val="00137893"/>
    <w:rsid w:val="00181219"/>
    <w:rsid w:val="00190871"/>
    <w:rsid w:val="001F0FBF"/>
    <w:rsid w:val="001F1B1B"/>
    <w:rsid w:val="001F4245"/>
    <w:rsid w:val="002051AE"/>
    <w:rsid w:val="002C5EA1"/>
    <w:rsid w:val="002D5787"/>
    <w:rsid w:val="002D7297"/>
    <w:rsid w:val="002E1597"/>
    <w:rsid w:val="002E549B"/>
    <w:rsid w:val="002F6072"/>
    <w:rsid w:val="00320C44"/>
    <w:rsid w:val="003301F6"/>
    <w:rsid w:val="00337585"/>
    <w:rsid w:val="00341684"/>
    <w:rsid w:val="00383ED8"/>
    <w:rsid w:val="003A4E2C"/>
    <w:rsid w:val="003D4881"/>
    <w:rsid w:val="003F622F"/>
    <w:rsid w:val="004743CC"/>
    <w:rsid w:val="00496A74"/>
    <w:rsid w:val="004C6EDA"/>
    <w:rsid w:val="004C711C"/>
    <w:rsid w:val="004D1A49"/>
    <w:rsid w:val="004E5FA3"/>
    <w:rsid w:val="004F3941"/>
    <w:rsid w:val="00511419"/>
    <w:rsid w:val="0052346C"/>
    <w:rsid w:val="00601528"/>
    <w:rsid w:val="00627D1A"/>
    <w:rsid w:val="00682C30"/>
    <w:rsid w:val="006D7AE4"/>
    <w:rsid w:val="006E62DF"/>
    <w:rsid w:val="0070746C"/>
    <w:rsid w:val="00714086"/>
    <w:rsid w:val="00760D3F"/>
    <w:rsid w:val="007762DC"/>
    <w:rsid w:val="00777E91"/>
    <w:rsid w:val="00783508"/>
    <w:rsid w:val="007B12F1"/>
    <w:rsid w:val="007B2867"/>
    <w:rsid w:val="007C65A1"/>
    <w:rsid w:val="00853151"/>
    <w:rsid w:val="00890E45"/>
    <w:rsid w:val="008950BE"/>
    <w:rsid w:val="008C6758"/>
    <w:rsid w:val="009070A8"/>
    <w:rsid w:val="00914175"/>
    <w:rsid w:val="00922139"/>
    <w:rsid w:val="00941133"/>
    <w:rsid w:val="009838C8"/>
    <w:rsid w:val="009A0051"/>
    <w:rsid w:val="009A3C8C"/>
    <w:rsid w:val="009B7CBF"/>
    <w:rsid w:val="009E63CA"/>
    <w:rsid w:val="00A07F3F"/>
    <w:rsid w:val="00A21BD8"/>
    <w:rsid w:val="00A92E37"/>
    <w:rsid w:val="00AA38B3"/>
    <w:rsid w:val="00AB19AD"/>
    <w:rsid w:val="00AC5D66"/>
    <w:rsid w:val="00AD47DA"/>
    <w:rsid w:val="00AD6513"/>
    <w:rsid w:val="00AD7F42"/>
    <w:rsid w:val="00B11E48"/>
    <w:rsid w:val="00B13D42"/>
    <w:rsid w:val="00B7143A"/>
    <w:rsid w:val="00C11A4B"/>
    <w:rsid w:val="00C14740"/>
    <w:rsid w:val="00C46FE2"/>
    <w:rsid w:val="00CA230F"/>
    <w:rsid w:val="00CB3B42"/>
    <w:rsid w:val="00CF377F"/>
    <w:rsid w:val="00D16E6B"/>
    <w:rsid w:val="00D32A34"/>
    <w:rsid w:val="00D33C20"/>
    <w:rsid w:val="00D36B0D"/>
    <w:rsid w:val="00D81DBB"/>
    <w:rsid w:val="00DD3299"/>
    <w:rsid w:val="00DE385E"/>
    <w:rsid w:val="00E24B12"/>
    <w:rsid w:val="00E31F70"/>
    <w:rsid w:val="00E33FF6"/>
    <w:rsid w:val="00E66EAC"/>
    <w:rsid w:val="00E71365"/>
    <w:rsid w:val="00E76824"/>
    <w:rsid w:val="00EA3D3E"/>
    <w:rsid w:val="00ED525C"/>
    <w:rsid w:val="00EF766A"/>
    <w:rsid w:val="00F0564B"/>
    <w:rsid w:val="00F454DF"/>
    <w:rsid w:val="00F60D3B"/>
    <w:rsid w:val="00F72B8D"/>
    <w:rsid w:val="00F9406D"/>
    <w:rsid w:val="00FC7B35"/>
    <w:rsid w:val="00FF0E8E"/>
    <w:rsid w:val="149B289D"/>
    <w:rsid w:val="190274D9"/>
    <w:rsid w:val="1F4003F2"/>
    <w:rsid w:val="20711CD8"/>
    <w:rsid w:val="2D38146C"/>
    <w:rsid w:val="36E23D63"/>
    <w:rsid w:val="3B4E24E3"/>
    <w:rsid w:val="52A41DCF"/>
    <w:rsid w:val="5D755C5D"/>
    <w:rsid w:val="63A731F2"/>
    <w:rsid w:val="6C5B11D6"/>
    <w:rsid w:val="7F3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left="151"/>
      <w:outlineLvl w:val="1"/>
    </w:pPr>
    <w:rPr>
      <w:rFonts w:ascii="微软雅黑" w:hAnsi="微软雅黑" w:eastAsia="微软雅黑" w:cs="微软雅黑"/>
      <w:b/>
      <w:bCs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basedOn w:val="10"/>
    <w:next w:val="1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0">
    <w:name w:val="标题2"/>
    <w:basedOn w:val="2"/>
    <w:next w:val="1"/>
    <w:qFormat/>
    <w:uiPriority w:val="0"/>
    <w:pPr>
      <w:numPr>
        <w:ilvl w:val="1"/>
        <w:numId w:val="1"/>
      </w:numPr>
      <w:spacing w:before="0" w:after="0" w:line="440" w:lineRule="exact"/>
    </w:pPr>
    <w:rPr>
      <w:kern w:val="0"/>
      <w:sz w:val="28"/>
    </w:rPr>
  </w:style>
  <w:style w:type="paragraph" w:customStyle="1" w:styleId="11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6">
    <w:name w:val="0正式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440" w:lineRule="exact"/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7">
    <w:name w:val="正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1006</Words>
  <Characters>1116</Characters>
  <Lines>11</Lines>
  <Paragraphs>3</Paragraphs>
  <TotalTime>0</TotalTime>
  <ScaleCrop>false</ScaleCrop>
  <LinksUpToDate>false</LinksUpToDate>
  <CharactersWithSpaces>1271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2019-02-21T08:45:00Z</dcterms:created>
  <dc:creator>xuhjs</dc:creator>
  <cp:lastModifiedBy>青青青</cp:lastModifiedBy>
  <cp:lastPrinted>2020-06-05T01:46:00Z</cp:lastPrinted>
  <dcterms:modified xsi:type="dcterms:W3CDTF">2025-07-28T06:00:09Z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80416433B71C45E6931B4BE83C851038_13</vt:lpwstr>
  </property>
  <property fmtid="{D5CDD505-2E9C-101B-9397-08002B2CF9AE}" pid="4" name="KSOTemplateDocerSaveRecord">
    <vt:lpwstr>eyJoZGlkIjoiNzMxNTQxY2Y3NWU3MTJkZTk3NDQ4MDM4Mjk0Yjk0ZjMiLCJ1c2VySWQiOiI2MDYzNTI5NTkifQ==</vt:lpwstr>
  </property>
</Properties>
</file>